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ED" w:rsidRDefault="00111DED" w:rsidP="004B38E9">
      <w:pPr>
        <w:spacing w:after="0" w:line="240" w:lineRule="auto"/>
        <w:rPr>
          <w:rFonts w:cstheme="minorHAnsi"/>
          <w:sz w:val="24"/>
          <w:szCs w:val="24"/>
        </w:rPr>
      </w:pPr>
      <w:r w:rsidRPr="00111DED">
        <w:rPr>
          <w:rFonts w:cstheme="minorHAnsi"/>
          <w:sz w:val="24"/>
          <w:szCs w:val="24"/>
        </w:rPr>
        <w:t xml:space="preserve">Psychological and Physiological Acoustics Technical Committee </w:t>
      </w:r>
      <w:r>
        <w:rPr>
          <w:rFonts w:cstheme="minorHAnsi"/>
          <w:sz w:val="24"/>
          <w:szCs w:val="24"/>
        </w:rPr>
        <w:t xml:space="preserve">(PPTC) </w:t>
      </w:r>
      <w:r w:rsidRPr="00111DED">
        <w:rPr>
          <w:rFonts w:cstheme="minorHAnsi"/>
          <w:sz w:val="24"/>
          <w:szCs w:val="24"/>
        </w:rPr>
        <w:t xml:space="preserve">Meeting </w:t>
      </w:r>
    </w:p>
    <w:p w:rsidR="00741CC3" w:rsidRDefault="00EB1FBA" w:rsidP="004B38E9">
      <w:pPr>
        <w:spacing w:after="0" w:line="240" w:lineRule="auto"/>
        <w:rPr>
          <w:rFonts w:cstheme="minorHAnsi"/>
          <w:sz w:val="24"/>
          <w:szCs w:val="24"/>
        </w:rPr>
      </w:pPr>
      <w:r>
        <w:rPr>
          <w:rFonts w:cstheme="minorHAnsi"/>
          <w:sz w:val="24"/>
          <w:szCs w:val="24"/>
        </w:rPr>
        <w:t>Victoria, BC</w:t>
      </w:r>
      <w:r w:rsidR="00111DED">
        <w:rPr>
          <w:rFonts w:cstheme="minorHAnsi"/>
          <w:sz w:val="24"/>
          <w:szCs w:val="24"/>
        </w:rPr>
        <w:t>, #</w:t>
      </w:r>
      <w:r>
        <w:rPr>
          <w:rFonts w:cstheme="minorHAnsi"/>
          <w:sz w:val="24"/>
          <w:szCs w:val="24"/>
        </w:rPr>
        <w:t>ASA176 Nov. 6, 2018</w:t>
      </w:r>
    </w:p>
    <w:p w:rsidR="004B38E9" w:rsidRDefault="004B38E9" w:rsidP="004B38E9">
      <w:pPr>
        <w:spacing w:after="0" w:line="240" w:lineRule="auto"/>
        <w:rPr>
          <w:rFonts w:cstheme="minorHAnsi"/>
          <w:sz w:val="24"/>
          <w:szCs w:val="24"/>
        </w:rPr>
      </w:pPr>
    </w:p>
    <w:p w:rsidR="00E361CB" w:rsidRDefault="00E361CB" w:rsidP="004B38E9">
      <w:pPr>
        <w:spacing w:after="0" w:line="240" w:lineRule="auto"/>
      </w:pPr>
      <w:r>
        <w:rPr>
          <w:rFonts w:cstheme="minorHAnsi"/>
          <w:sz w:val="24"/>
          <w:szCs w:val="24"/>
        </w:rPr>
        <w:t xml:space="preserve">Full slides available at </w:t>
      </w:r>
      <w:hyperlink r:id="rId5" w:history="1">
        <w:r w:rsidR="00EB1FBA" w:rsidRPr="000549D1">
          <w:rPr>
            <w:rStyle w:val="Hyperlink"/>
          </w:rPr>
          <w:t>https://tcppasa.org/wp-content/uploads/2018/11/PP_TC_Meeting_Victoria-11.6.18-Final.pptx</w:t>
        </w:r>
      </w:hyperlink>
    </w:p>
    <w:p w:rsidR="00EB1FBA" w:rsidRDefault="00993978" w:rsidP="004B38E9">
      <w:pPr>
        <w:spacing w:after="0" w:line="240" w:lineRule="auto"/>
        <w:rPr>
          <w:rFonts w:cstheme="minorHAnsi"/>
          <w:sz w:val="24"/>
          <w:szCs w:val="24"/>
        </w:rPr>
      </w:pPr>
      <w:r>
        <w:rPr>
          <w:rFonts w:cstheme="minorHAnsi"/>
          <w:sz w:val="24"/>
          <w:szCs w:val="24"/>
        </w:rPr>
        <w:t>Attendance: ~</w:t>
      </w:r>
      <w:r w:rsidR="0042170E">
        <w:rPr>
          <w:rFonts w:cstheme="minorHAnsi"/>
          <w:sz w:val="24"/>
          <w:szCs w:val="24"/>
        </w:rPr>
        <w:t>4</w:t>
      </w:r>
      <w:bookmarkStart w:id="0" w:name="_GoBack"/>
      <w:bookmarkEnd w:id="0"/>
      <w:r>
        <w:rPr>
          <w:rFonts w:cstheme="minorHAnsi"/>
          <w:sz w:val="24"/>
          <w:szCs w:val="24"/>
        </w:rPr>
        <w:t>0 people</w:t>
      </w:r>
    </w:p>
    <w:p w:rsidR="004B38E9" w:rsidRDefault="004B38E9" w:rsidP="004B38E9">
      <w:pPr>
        <w:spacing w:after="0" w:line="240" w:lineRule="auto"/>
        <w:rPr>
          <w:rFonts w:cstheme="minorHAnsi"/>
          <w:sz w:val="24"/>
          <w:szCs w:val="24"/>
        </w:rPr>
      </w:pPr>
      <w:r>
        <w:rPr>
          <w:rFonts w:cstheme="minorHAnsi"/>
          <w:sz w:val="24"/>
          <w:szCs w:val="24"/>
        </w:rPr>
        <w:t>Duration: 7:30pm-9pm</w:t>
      </w:r>
    </w:p>
    <w:p w:rsidR="004B38E9" w:rsidRDefault="004B38E9" w:rsidP="004B38E9">
      <w:pPr>
        <w:spacing w:after="0" w:line="240" w:lineRule="auto"/>
        <w:rPr>
          <w:rFonts w:cstheme="minorHAnsi"/>
          <w:sz w:val="24"/>
          <w:szCs w:val="24"/>
        </w:rPr>
      </w:pPr>
    </w:p>
    <w:p w:rsidR="004B38E9" w:rsidRDefault="004B38E9" w:rsidP="004B38E9">
      <w:pPr>
        <w:spacing w:after="0" w:line="240" w:lineRule="auto"/>
        <w:rPr>
          <w:rFonts w:cstheme="minorHAnsi"/>
          <w:sz w:val="24"/>
          <w:szCs w:val="24"/>
        </w:rPr>
      </w:pPr>
      <w:r>
        <w:rPr>
          <w:rFonts w:cstheme="minorHAnsi"/>
          <w:sz w:val="24"/>
          <w:szCs w:val="24"/>
        </w:rPr>
        <w:t>Agenda</w:t>
      </w:r>
    </w:p>
    <w:p w:rsidR="00E37CC2" w:rsidRDefault="008D5BB0" w:rsidP="00993978">
      <w:pPr>
        <w:numPr>
          <w:ilvl w:val="0"/>
          <w:numId w:val="3"/>
        </w:numPr>
        <w:spacing w:after="0"/>
        <w:rPr>
          <w:rFonts w:cstheme="minorHAnsi"/>
          <w:sz w:val="24"/>
          <w:szCs w:val="24"/>
        </w:rPr>
      </w:pPr>
      <w:r w:rsidRPr="00667667">
        <w:rPr>
          <w:rFonts w:cstheme="minorHAnsi"/>
          <w:sz w:val="24"/>
          <w:szCs w:val="24"/>
        </w:rPr>
        <w:t>Acknowledgment of PPTC Serving ASA</w:t>
      </w:r>
    </w:p>
    <w:p w:rsidR="00993978" w:rsidRDefault="00993978" w:rsidP="00993978">
      <w:pPr>
        <w:numPr>
          <w:ilvl w:val="1"/>
          <w:numId w:val="3"/>
        </w:numPr>
        <w:spacing w:after="0"/>
        <w:rPr>
          <w:rFonts w:cstheme="minorHAnsi"/>
          <w:sz w:val="24"/>
          <w:szCs w:val="24"/>
        </w:rPr>
      </w:pPr>
      <w:r>
        <w:rPr>
          <w:rFonts w:cstheme="minorHAnsi"/>
          <w:sz w:val="24"/>
          <w:szCs w:val="24"/>
        </w:rPr>
        <w:t>Peggy Nelson Vice-President Elect</w:t>
      </w:r>
    </w:p>
    <w:p w:rsidR="00993978" w:rsidRPr="00667667" w:rsidRDefault="00993978" w:rsidP="00993978">
      <w:pPr>
        <w:numPr>
          <w:ilvl w:val="1"/>
          <w:numId w:val="3"/>
        </w:numPr>
        <w:spacing w:after="0"/>
        <w:rPr>
          <w:rFonts w:cstheme="minorHAnsi"/>
          <w:sz w:val="24"/>
          <w:szCs w:val="24"/>
        </w:rPr>
      </w:pPr>
      <w:r>
        <w:rPr>
          <w:rFonts w:cstheme="minorHAnsi"/>
          <w:sz w:val="24"/>
          <w:szCs w:val="24"/>
        </w:rPr>
        <w:t>Brian Moore elected to Executive Council</w:t>
      </w:r>
    </w:p>
    <w:p w:rsidR="00E37CC2" w:rsidRDefault="008D5BB0" w:rsidP="00993978">
      <w:pPr>
        <w:numPr>
          <w:ilvl w:val="0"/>
          <w:numId w:val="3"/>
        </w:numPr>
        <w:spacing w:after="0"/>
        <w:rPr>
          <w:rFonts w:cstheme="minorHAnsi"/>
          <w:sz w:val="24"/>
          <w:szCs w:val="24"/>
        </w:rPr>
      </w:pPr>
      <w:r w:rsidRPr="00667667">
        <w:rPr>
          <w:rFonts w:cstheme="minorHAnsi"/>
          <w:sz w:val="24"/>
          <w:szCs w:val="24"/>
        </w:rPr>
        <w:t>Victoria Events</w:t>
      </w:r>
    </w:p>
    <w:p w:rsidR="00993978" w:rsidRDefault="00993978" w:rsidP="00993978">
      <w:pPr>
        <w:numPr>
          <w:ilvl w:val="1"/>
          <w:numId w:val="3"/>
        </w:numPr>
        <w:spacing w:after="0"/>
        <w:rPr>
          <w:rFonts w:cstheme="minorHAnsi"/>
          <w:sz w:val="24"/>
          <w:szCs w:val="24"/>
        </w:rPr>
      </w:pPr>
      <w:r>
        <w:rPr>
          <w:rFonts w:cstheme="minorHAnsi"/>
          <w:sz w:val="24"/>
          <w:szCs w:val="24"/>
        </w:rPr>
        <w:t>Four special sessions (one morning and afternoon)</w:t>
      </w:r>
    </w:p>
    <w:p w:rsidR="00993978" w:rsidRPr="00667667" w:rsidRDefault="00993978" w:rsidP="00993978">
      <w:pPr>
        <w:numPr>
          <w:ilvl w:val="1"/>
          <w:numId w:val="3"/>
        </w:numPr>
        <w:spacing w:after="0"/>
        <w:rPr>
          <w:rFonts w:cstheme="minorHAnsi"/>
          <w:sz w:val="24"/>
          <w:szCs w:val="24"/>
        </w:rPr>
      </w:pPr>
      <w:r>
        <w:rPr>
          <w:rFonts w:cstheme="minorHAnsi"/>
          <w:sz w:val="24"/>
          <w:szCs w:val="24"/>
        </w:rPr>
        <w:t>One poster session and one podium session of contributed talks</w:t>
      </w:r>
    </w:p>
    <w:p w:rsidR="00E37CC2" w:rsidRPr="00667667" w:rsidRDefault="008D5BB0" w:rsidP="00993978">
      <w:pPr>
        <w:numPr>
          <w:ilvl w:val="0"/>
          <w:numId w:val="3"/>
        </w:numPr>
        <w:spacing w:after="0"/>
        <w:rPr>
          <w:rFonts w:cstheme="minorHAnsi"/>
          <w:sz w:val="24"/>
          <w:szCs w:val="24"/>
        </w:rPr>
      </w:pPr>
      <w:r w:rsidRPr="00667667">
        <w:rPr>
          <w:rFonts w:cstheme="minorHAnsi"/>
          <w:sz w:val="24"/>
          <w:szCs w:val="24"/>
        </w:rPr>
        <w:t>Upcoming Meetings</w:t>
      </w:r>
    </w:p>
    <w:p w:rsidR="00E37CC2" w:rsidRPr="00667667" w:rsidRDefault="008D5BB0" w:rsidP="00993978">
      <w:pPr>
        <w:numPr>
          <w:ilvl w:val="0"/>
          <w:numId w:val="3"/>
        </w:numPr>
        <w:spacing w:after="0"/>
        <w:rPr>
          <w:rFonts w:cstheme="minorHAnsi"/>
          <w:sz w:val="24"/>
          <w:szCs w:val="24"/>
        </w:rPr>
      </w:pPr>
      <w:r w:rsidRPr="00667667">
        <w:rPr>
          <w:rFonts w:cstheme="minorHAnsi"/>
          <w:sz w:val="24"/>
          <w:szCs w:val="24"/>
        </w:rPr>
        <w:t>ASA Updates</w:t>
      </w:r>
    </w:p>
    <w:p w:rsidR="00E37CC2" w:rsidRDefault="008D5BB0" w:rsidP="00993978">
      <w:pPr>
        <w:numPr>
          <w:ilvl w:val="0"/>
          <w:numId w:val="3"/>
        </w:numPr>
        <w:spacing w:after="0"/>
        <w:rPr>
          <w:rFonts w:cstheme="minorHAnsi"/>
          <w:sz w:val="24"/>
          <w:szCs w:val="24"/>
        </w:rPr>
      </w:pPr>
      <w:r w:rsidRPr="00667667">
        <w:rPr>
          <w:rFonts w:cstheme="minorHAnsi"/>
          <w:sz w:val="24"/>
          <w:szCs w:val="24"/>
        </w:rPr>
        <w:t>JASA</w:t>
      </w:r>
    </w:p>
    <w:p w:rsidR="004A0BF0" w:rsidRPr="00667667" w:rsidRDefault="00C63B94" w:rsidP="004A0BF0">
      <w:pPr>
        <w:numPr>
          <w:ilvl w:val="1"/>
          <w:numId w:val="3"/>
        </w:numPr>
        <w:spacing w:after="0"/>
        <w:rPr>
          <w:rFonts w:cstheme="minorHAnsi"/>
          <w:sz w:val="24"/>
          <w:szCs w:val="24"/>
        </w:rPr>
      </w:pPr>
      <w:r w:rsidRPr="00C63B94">
        <w:rPr>
          <w:rFonts w:cstheme="minorHAnsi"/>
          <w:i/>
          <w:sz w:val="24"/>
          <w:szCs w:val="24"/>
        </w:rPr>
        <w:t>Reflections</w:t>
      </w:r>
      <w:r>
        <w:rPr>
          <w:rFonts w:cstheme="minorHAnsi"/>
          <w:sz w:val="24"/>
          <w:szCs w:val="24"/>
        </w:rPr>
        <w:t xml:space="preserve"> to be launched, highlighting 100 papers from the first 100 years of JASA</w:t>
      </w:r>
    </w:p>
    <w:p w:rsidR="00E37CC2" w:rsidRPr="00667667" w:rsidRDefault="008D5BB0" w:rsidP="00993978">
      <w:pPr>
        <w:numPr>
          <w:ilvl w:val="0"/>
          <w:numId w:val="3"/>
        </w:numPr>
        <w:spacing w:after="0"/>
        <w:rPr>
          <w:rFonts w:cstheme="minorHAnsi"/>
          <w:sz w:val="24"/>
          <w:szCs w:val="24"/>
        </w:rPr>
      </w:pPr>
      <w:r w:rsidRPr="00667667">
        <w:rPr>
          <w:rFonts w:cstheme="minorHAnsi"/>
          <w:sz w:val="24"/>
          <w:szCs w:val="24"/>
        </w:rPr>
        <w:t>Nominations for Medals and New Fellows</w:t>
      </w:r>
    </w:p>
    <w:p w:rsidR="00E37CC2" w:rsidRDefault="008D5BB0" w:rsidP="00993978">
      <w:pPr>
        <w:numPr>
          <w:ilvl w:val="0"/>
          <w:numId w:val="3"/>
        </w:numPr>
        <w:spacing w:after="0"/>
        <w:rPr>
          <w:rFonts w:cstheme="minorHAnsi"/>
          <w:sz w:val="24"/>
          <w:szCs w:val="24"/>
        </w:rPr>
      </w:pPr>
      <w:r w:rsidRPr="00667667">
        <w:rPr>
          <w:rFonts w:cstheme="minorHAnsi"/>
          <w:sz w:val="24"/>
          <w:szCs w:val="24"/>
        </w:rPr>
        <w:t>Technical Initiatives</w:t>
      </w:r>
    </w:p>
    <w:p w:rsidR="00993978" w:rsidRPr="00667667" w:rsidRDefault="00993978" w:rsidP="00993978">
      <w:pPr>
        <w:numPr>
          <w:ilvl w:val="1"/>
          <w:numId w:val="3"/>
        </w:numPr>
        <w:spacing w:after="0"/>
        <w:rPr>
          <w:rFonts w:cstheme="minorHAnsi"/>
          <w:sz w:val="24"/>
          <w:szCs w:val="24"/>
        </w:rPr>
      </w:pPr>
      <w:r>
        <w:rPr>
          <w:rFonts w:cstheme="minorHAnsi"/>
          <w:sz w:val="24"/>
          <w:szCs w:val="24"/>
        </w:rPr>
        <w:t>TI focused on outreach to clinicians and physiologists brought three early-career scientists to the meeting and was the impetus for a very successful special session with many contributed talks as well as invited talks associated with the TI</w:t>
      </w:r>
    </w:p>
    <w:p w:rsidR="00E37CC2" w:rsidRPr="00667667" w:rsidRDefault="008D5BB0" w:rsidP="00993978">
      <w:pPr>
        <w:numPr>
          <w:ilvl w:val="0"/>
          <w:numId w:val="3"/>
        </w:numPr>
        <w:spacing w:after="0"/>
        <w:rPr>
          <w:rFonts w:cstheme="minorHAnsi"/>
          <w:sz w:val="24"/>
          <w:szCs w:val="24"/>
        </w:rPr>
      </w:pPr>
      <w:r w:rsidRPr="00667667">
        <w:rPr>
          <w:rFonts w:cstheme="minorHAnsi"/>
          <w:sz w:val="24"/>
          <w:szCs w:val="24"/>
        </w:rPr>
        <w:t>Student Council Report</w:t>
      </w:r>
    </w:p>
    <w:p w:rsidR="00E37CC2" w:rsidRPr="00667667" w:rsidRDefault="008D5BB0" w:rsidP="00993978">
      <w:pPr>
        <w:numPr>
          <w:ilvl w:val="0"/>
          <w:numId w:val="3"/>
        </w:numPr>
        <w:spacing w:after="0"/>
        <w:rPr>
          <w:rFonts w:cstheme="minorHAnsi"/>
          <w:sz w:val="24"/>
          <w:szCs w:val="24"/>
        </w:rPr>
      </w:pPr>
      <w:r w:rsidRPr="00667667">
        <w:rPr>
          <w:rFonts w:cstheme="minorHAnsi"/>
          <w:sz w:val="24"/>
          <w:szCs w:val="24"/>
        </w:rPr>
        <w:t>Live Streaming Update</w:t>
      </w:r>
    </w:p>
    <w:p w:rsidR="00E37CC2" w:rsidRPr="00667667" w:rsidRDefault="008D5BB0" w:rsidP="00993978">
      <w:pPr>
        <w:numPr>
          <w:ilvl w:val="0"/>
          <w:numId w:val="3"/>
        </w:numPr>
        <w:spacing w:after="0"/>
        <w:rPr>
          <w:rFonts w:cstheme="minorHAnsi"/>
          <w:sz w:val="24"/>
          <w:szCs w:val="24"/>
        </w:rPr>
      </w:pPr>
      <w:r w:rsidRPr="00667667">
        <w:rPr>
          <w:rFonts w:cstheme="minorHAnsi"/>
          <w:sz w:val="24"/>
          <w:szCs w:val="24"/>
        </w:rPr>
        <w:t>Open Forum</w:t>
      </w:r>
    </w:p>
    <w:p w:rsidR="00B172AF" w:rsidRDefault="00B172AF" w:rsidP="00993978">
      <w:pPr>
        <w:spacing w:after="0"/>
        <w:rPr>
          <w:sz w:val="24"/>
          <w:szCs w:val="24"/>
        </w:rPr>
      </w:pPr>
    </w:p>
    <w:p w:rsidR="00EB1FBA" w:rsidRDefault="00EB1FBA" w:rsidP="00667667">
      <w:pPr>
        <w:rPr>
          <w:sz w:val="24"/>
          <w:szCs w:val="24"/>
        </w:rPr>
      </w:pPr>
      <w:r>
        <w:rPr>
          <w:sz w:val="24"/>
          <w:szCs w:val="24"/>
        </w:rPr>
        <w:t>Comments from attendees:</w:t>
      </w:r>
    </w:p>
    <w:p w:rsidR="00EB1FBA" w:rsidRDefault="00EB1FBA" w:rsidP="00667667">
      <w:pPr>
        <w:rPr>
          <w:sz w:val="24"/>
          <w:szCs w:val="24"/>
        </w:rPr>
      </w:pPr>
      <w:r>
        <w:rPr>
          <w:sz w:val="24"/>
          <w:szCs w:val="24"/>
        </w:rPr>
        <w:t xml:space="preserve">Industry outreach suggestions included offering CEUs to nurses and other clinicians in the area of communication with hearing impaired patients, </w:t>
      </w:r>
      <w:r w:rsidR="008D5BB0">
        <w:rPr>
          <w:sz w:val="24"/>
          <w:szCs w:val="24"/>
        </w:rPr>
        <w:t xml:space="preserve">as well as reaching out to scientists at companies that are developing ear-level devices: Apple, Google, </w:t>
      </w:r>
      <w:proofErr w:type="gramStart"/>
      <w:r w:rsidR="008D5BB0">
        <w:rPr>
          <w:sz w:val="24"/>
          <w:szCs w:val="24"/>
        </w:rPr>
        <w:t>Bose</w:t>
      </w:r>
      <w:proofErr w:type="gramEnd"/>
    </w:p>
    <w:p w:rsidR="008D5BB0" w:rsidRDefault="008D5BB0" w:rsidP="00667667">
      <w:pPr>
        <w:rPr>
          <w:sz w:val="24"/>
          <w:szCs w:val="24"/>
        </w:rPr>
      </w:pPr>
      <w:r>
        <w:rPr>
          <w:sz w:val="24"/>
          <w:szCs w:val="24"/>
        </w:rPr>
        <w:t>Student awards were regarded as a positive thing, and it was suggested that we organize a student paper award for Chicago.</w:t>
      </w:r>
    </w:p>
    <w:p w:rsidR="008D5BB0" w:rsidRDefault="008D5BB0" w:rsidP="00667667">
      <w:pPr>
        <w:rPr>
          <w:sz w:val="24"/>
          <w:szCs w:val="24"/>
        </w:rPr>
      </w:pPr>
      <w:r>
        <w:rPr>
          <w:sz w:val="24"/>
          <w:szCs w:val="24"/>
        </w:rPr>
        <w:t>It was suggested that we look for ways to bring students to Sydney, perhaps as a technical initiative.</w:t>
      </w:r>
    </w:p>
    <w:p w:rsidR="00F626F3" w:rsidRDefault="00F626F3" w:rsidP="00667667">
      <w:pPr>
        <w:rPr>
          <w:sz w:val="24"/>
          <w:szCs w:val="24"/>
        </w:rPr>
      </w:pPr>
      <w:r>
        <w:rPr>
          <w:sz w:val="24"/>
          <w:szCs w:val="24"/>
        </w:rPr>
        <w:t xml:space="preserve">Ellen Peng will take over from Anna </w:t>
      </w:r>
      <w:proofErr w:type="spellStart"/>
      <w:r>
        <w:rPr>
          <w:sz w:val="24"/>
          <w:szCs w:val="24"/>
        </w:rPr>
        <w:t>Diedesch</w:t>
      </w:r>
      <w:proofErr w:type="spellEnd"/>
      <w:r>
        <w:rPr>
          <w:sz w:val="24"/>
          <w:szCs w:val="24"/>
        </w:rPr>
        <w:t xml:space="preserve"> as online TPOM representative. Potentially need a more formal process for TPOM rep.</w:t>
      </w:r>
    </w:p>
    <w:p w:rsidR="00F626F3" w:rsidRDefault="00F626F3" w:rsidP="00667667">
      <w:pPr>
        <w:rPr>
          <w:sz w:val="24"/>
          <w:szCs w:val="24"/>
        </w:rPr>
      </w:pPr>
    </w:p>
    <w:p w:rsidR="00152F84" w:rsidRDefault="00152F84" w:rsidP="00667667">
      <w:pPr>
        <w:rPr>
          <w:sz w:val="24"/>
          <w:szCs w:val="24"/>
        </w:rPr>
      </w:pPr>
      <w:r>
        <w:rPr>
          <w:sz w:val="24"/>
          <w:szCs w:val="24"/>
        </w:rPr>
        <w:t xml:space="preserve">Additional Comments </w:t>
      </w:r>
      <w:r w:rsidR="00F626F3">
        <w:rPr>
          <w:sz w:val="24"/>
          <w:szCs w:val="24"/>
        </w:rPr>
        <w:t>made to the Chair at various times throughout the week</w:t>
      </w:r>
      <w:r>
        <w:rPr>
          <w:sz w:val="24"/>
          <w:szCs w:val="24"/>
        </w:rPr>
        <w:t>:</w:t>
      </w:r>
    </w:p>
    <w:p w:rsidR="00152F84" w:rsidRDefault="00C63B94" w:rsidP="00667667">
      <w:pPr>
        <w:rPr>
          <w:sz w:val="24"/>
          <w:szCs w:val="24"/>
        </w:rPr>
      </w:pPr>
      <w:r>
        <w:rPr>
          <w:sz w:val="24"/>
          <w:szCs w:val="24"/>
        </w:rPr>
        <w:t>Great enthusiasm for the technical initiatives supporting outreach, and it will be planned to continue applying for funds to bring both early stage investigators and students from physiological and clinical labs.</w:t>
      </w:r>
      <w:r w:rsidR="005D2DA2">
        <w:rPr>
          <w:sz w:val="24"/>
          <w:szCs w:val="24"/>
        </w:rPr>
        <w:t xml:space="preserve"> Noted that the limit on reimbursements</w:t>
      </w:r>
      <w:r w:rsidR="00152F84">
        <w:rPr>
          <w:sz w:val="24"/>
          <w:szCs w:val="24"/>
        </w:rPr>
        <w:t xml:space="preserve"> from TIs is $1500/person.</w:t>
      </w:r>
      <w:r w:rsidR="00F626F3">
        <w:rPr>
          <w:sz w:val="24"/>
          <w:szCs w:val="24"/>
        </w:rPr>
        <w:t xml:space="preserve"> Andy Dykstra and Bonnie Lau will organize for Chicago.</w:t>
      </w:r>
    </w:p>
    <w:p w:rsidR="0042170E" w:rsidRDefault="0042170E" w:rsidP="00667667">
      <w:pPr>
        <w:rPr>
          <w:sz w:val="24"/>
          <w:szCs w:val="24"/>
        </w:rPr>
      </w:pPr>
      <w:r>
        <w:rPr>
          <w:sz w:val="24"/>
          <w:szCs w:val="24"/>
        </w:rPr>
        <w:t>Enthusiasm for Reflections initiative</w:t>
      </w:r>
    </w:p>
    <w:p w:rsidR="00152F84" w:rsidRDefault="00152F84" w:rsidP="00152F84">
      <w:pPr>
        <w:rPr>
          <w:sz w:val="24"/>
          <w:szCs w:val="24"/>
        </w:rPr>
      </w:pPr>
      <w:r>
        <w:rPr>
          <w:sz w:val="24"/>
          <w:szCs w:val="24"/>
        </w:rPr>
        <w:t>It was suggested that there should be better coordination among the SC and PP TCs at the TPOM to be sure that session overlap is minimized. TC Chair was encouraged to send an email making members aware of co-sponsored sessions, as it is impossible to search for them in the app and most members are unaware of them. General dissatisfaction was expressed with the degree to which co-sponsored sessions are not treated as joint between the TCs even when the organizers have explicitly invited presenters from multiple TCs and the Chairs represent more than one TC. Technical Council could consider this issue.</w:t>
      </w:r>
    </w:p>
    <w:p w:rsidR="00152F84" w:rsidRPr="00111DED" w:rsidRDefault="00152F84" w:rsidP="00667667">
      <w:pPr>
        <w:rPr>
          <w:sz w:val="24"/>
          <w:szCs w:val="24"/>
        </w:rPr>
      </w:pPr>
    </w:p>
    <w:sectPr w:rsidR="00152F84" w:rsidRPr="0011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53FE"/>
    <w:multiLevelType w:val="multilevel"/>
    <w:tmpl w:val="F3B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C4405"/>
    <w:multiLevelType w:val="hybridMultilevel"/>
    <w:tmpl w:val="61CEBA98"/>
    <w:lvl w:ilvl="0" w:tplc="052E1456">
      <w:start w:val="1"/>
      <w:numFmt w:val="bullet"/>
      <w:lvlText w:val="•"/>
      <w:lvlJc w:val="left"/>
      <w:pPr>
        <w:tabs>
          <w:tab w:val="num" w:pos="720"/>
        </w:tabs>
        <w:ind w:left="720" w:hanging="360"/>
      </w:pPr>
      <w:rPr>
        <w:rFonts w:ascii="Arial" w:hAnsi="Arial" w:hint="default"/>
      </w:rPr>
    </w:lvl>
    <w:lvl w:ilvl="1" w:tplc="A70E445E">
      <w:start w:val="1"/>
      <w:numFmt w:val="bullet"/>
      <w:lvlText w:val="•"/>
      <w:lvlJc w:val="left"/>
      <w:pPr>
        <w:tabs>
          <w:tab w:val="num" w:pos="1440"/>
        </w:tabs>
        <w:ind w:left="1440" w:hanging="360"/>
      </w:pPr>
      <w:rPr>
        <w:rFonts w:ascii="Arial" w:hAnsi="Arial" w:hint="default"/>
      </w:rPr>
    </w:lvl>
    <w:lvl w:ilvl="2" w:tplc="3196C5EE" w:tentative="1">
      <w:start w:val="1"/>
      <w:numFmt w:val="bullet"/>
      <w:lvlText w:val="•"/>
      <w:lvlJc w:val="left"/>
      <w:pPr>
        <w:tabs>
          <w:tab w:val="num" w:pos="2160"/>
        </w:tabs>
        <w:ind w:left="2160" w:hanging="360"/>
      </w:pPr>
      <w:rPr>
        <w:rFonts w:ascii="Arial" w:hAnsi="Arial" w:hint="default"/>
      </w:rPr>
    </w:lvl>
    <w:lvl w:ilvl="3" w:tplc="C40A4154" w:tentative="1">
      <w:start w:val="1"/>
      <w:numFmt w:val="bullet"/>
      <w:lvlText w:val="•"/>
      <w:lvlJc w:val="left"/>
      <w:pPr>
        <w:tabs>
          <w:tab w:val="num" w:pos="2880"/>
        </w:tabs>
        <w:ind w:left="2880" w:hanging="360"/>
      </w:pPr>
      <w:rPr>
        <w:rFonts w:ascii="Arial" w:hAnsi="Arial" w:hint="default"/>
      </w:rPr>
    </w:lvl>
    <w:lvl w:ilvl="4" w:tplc="A7BC7F02" w:tentative="1">
      <w:start w:val="1"/>
      <w:numFmt w:val="bullet"/>
      <w:lvlText w:val="•"/>
      <w:lvlJc w:val="left"/>
      <w:pPr>
        <w:tabs>
          <w:tab w:val="num" w:pos="3600"/>
        </w:tabs>
        <w:ind w:left="3600" w:hanging="360"/>
      </w:pPr>
      <w:rPr>
        <w:rFonts w:ascii="Arial" w:hAnsi="Arial" w:hint="default"/>
      </w:rPr>
    </w:lvl>
    <w:lvl w:ilvl="5" w:tplc="EC46E100" w:tentative="1">
      <w:start w:val="1"/>
      <w:numFmt w:val="bullet"/>
      <w:lvlText w:val="•"/>
      <w:lvlJc w:val="left"/>
      <w:pPr>
        <w:tabs>
          <w:tab w:val="num" w:pos="4320"/>
        </w:tabs>
        <w:ind w:left="4320" w:hanging="360"/>
      </w:pPr>
      <w:rPr>
        <w:rFonts w:ascii="Arial" w:hAnsi="Arial" w:hint="default"/>
      </w:rPr>
    </w:lvl>
    <w:lvl w:ilvl="6" w:tplc="7A28C766" w:tentative="1">
      <w:start w:val="1"/>
      <w:numFmt w:val="bullet"/>
      <w:lvlText w:val="•"/>
      <w:lvlJc w:val="left"/>
      <w:pPr>
        <w:tabs>
          <w:tab w:val="num" w:pos="5040"/>
        </w:tabs>
        <w:ind w:left="5040" w:hanging="360"/>
      </w:pPr>
      <w:rPr>
        <w:rFonts w:ascii="Arial" w:hAnsi="Arial" w:hint="default"/>
      </w:rPr>
    </w:lvl>
    <w:lvl w:ilvl="7" w:tplc="33A6D610" w:tentative="1">
      <w:start w:val="1"/>
      <w:numFmt w:val="bullet"/>
      <w:lvlText w:val="•"/>
      <w:lvlJc w:val="left"/>
      <w:pPr>
        <w:tabs>
          <w:tab w:val="num" w:pos="5760"/>
        </w:tabs>
        <w:ind w:left="5760" w:hanging="360"/>
      </w:pPr>
      <w:rPr>
        <w:rFonts w:ascii="Arial" w:hAnsi="Arial" w:hint="default"/>
      </w:rPr>
    </w:lvl>
    <w:lvl w:ilvl="8" w:tplc="9B021D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B57DAA"/>
    <w:multiLevelType w:val="hybridMultilevel"/>
    <w:tmpl w:val="63CE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ED"/>
    <w:rsid w:val="00111DED"/>
    <w:rsid w:val="00152F84"/>
    <w:rsid w:val="0040277C"/>
    <w:rsid w:val="0042170E"/>
    <w:rsid w:val="004A0BF0"/>
    <w:rsid w:val="004A538A"/>
    <w:rsid w:val="004B38E9"/>
    <w:rsid w:val="005D2DA2"/>
    <w:rsid w:val="0061265B"/>
    <w:rsid w:val="00667667"/>
    <w:rsid w:val="00741CC3"/>
    <w:rsid w:val="008D5BB0"/>
    <w:rsid w:val="00902C41"/>
    <w:rsid w:val="00993978"/>
    <w:rsid w:val="00B172AF"/>
    <w:rsid w:val="00C63B94"/>
    <w:rsid w:val="00DC70A3"/>
    <w:rsid w:val="00E361CB"/>
    <w:rsid w:val="00E37CC2"/>
    <w:rsid w:val="00EB1FBA"/>
    <w:rsid w:val="00F626F3"/>
    <w:rsid w:val="00FB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9F61A-5372-40CE-A1CB-B5CCF7E4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DED"/>
    <w:rPr>
      <w:color w:val="808080"/>
    </w:rPr>
  </w:style>
  <w:style w:type="paragraph" w:styleId="NormalWeb">
    <w:name w:val="Normal (Web)"/>
    <w:basedOn w:val="Normal"/>
    <w:uiPriority w:val="99"/>
    <w:semiHidden/>
    <w:unhideWhenUsed/>
    <w:rsid w:val="00DC70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70A3"/>
    <w:rPr>
      <w:color w:val="0563C1" w:themeColor="hyperlink"/>
      <w:u w:val="single"/>
    </w:rPr>
  </w:style>
  <w:style w:type="paragraph" w:styleId="ListParagraph">
    <w:name w:val="List Paragraph"/>
    <w:basedOn w:val="Normal"/>
    <w:uiPriority w:val="34"/>
    <w:qFormat/>
    <w:rsid w:val="00741CC3"/>
    <w:pPr>
      <w:ind w:left="720"/>
      <w:contextualSpacing/>
    </w:pPr>
  </w:style>
  <w:style w:type="character" w:customStyle="1" w:styleId="UnresolvedMention">
    <w:name w:val="Unresolved Mention"/>
    <w:basedOn w:val="DefaultParagraphFont"/>
    <w:uiPriority w:val="99"/>
    <w:semiHidden/>
    <w:unhideWhenUsed/>
    <w:rsid w:val="00E3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68455">
      <w:bodyDiv w:val="1"/>
      <w:marLeft w:val="0"/>
      <w:marRight w:val="0"/>
      <w:marTop w:val="0"/>
      <w:marBottom w:val="0"/>
      <w:divBdr>
        <w:top w:val="none" w:sz="0" w:space="0" w:color="auto"/>
        <w:left w:val="none" w:sz="0" w:space="0" w:color="auto"/>
        <w:bottom w:val="none" w:sz="0" w:space="0" w:color="auto"/>
        <w:right w:val="none" w:sz="0" w:space="0" w:color="auto"/>
      </w:divBdr>
      <w:divsChild>
        <w:div w:id="1154026842">
          <w:marLeft w:val="360"/>
          <w:marRight w:val="0"/>
          <w:marTop w:val="200"/>
          <w:marBottom w:val="0"/>
          <w:divBdr>
            <w:top w:val="none" w:sz="0" w:space="0" w:color="auto"/>
            <w:left w:val="none" w:sz="0" w:space="0" w:color="auto"/>
            <w:bottom w:val="none" w:sz="0" w:space="0" w:color="auto"/>
            <w:right w:val="none" w:sz="0" w:space="0" w:color="auto"/>
          </w:divBdr>
        </w:div>
        <w:div w:id="642850465">
          <w:marLeft w:val="360"/>
          <w:marRight w:val="0"/>
          <w:marTop w:val="200"/>
          <w:marBottom w:val="0"/>
          <w:divBdr>
            <w:top w:val="none" w:sz="0" w:space="0" w:color="auto"/>
            <w:left w:val="none" w:sz="0" w:space="0" w:color="auto"/>
            <w:bottom w:val="none" w:sz="0" w:space="0" w:color="auto"/>
            <w:right w:val="none" w:sz="0" w:space="0" w:color="auto"/>
          </w:divBdr>
        </w:div>
        <w:div w:id="1256937727">
          <w:marLeft w:val="360"/>
          <w:marRight w:val="0"/>
          <w:marTop w:val="200"/>
          <w:marBottom w:val="0"/>
          <w:divBdr>
            <w:top w:val="none" w:sz="0" w:space="0" w:color="auto"/>
            <w:left w:val="none" w:sz="0" w:space="0" w:color="auto"/>
            <w:bottom w:val="none" w:sz="0" w:space="0" w:color="auto"/>
            <w:right w:val="none" w:sz="0" w:space="0" w:color="auto"/>
          </w:divBdr>
        </w:div>
        <w:div w:id="1501431699">
          <w:marLeft w:val="360"/>
          <w:marRight w:val="0"/>
          <w:marTop w:val="200"/>
          <w:marBottom w:val="0"/>
          <w:divBdr>
            <w:top w:val="none" w:sz="0" w:space="0" w:color="auto"/>
            <w:left w:val="none" w:sz="0" w:space="0" w:color="auto"/>
            <w:bottom w:val="none" w:sz="0" w:space="0" w:color="auto"/>
            <w:right w:val="none" w:sz="0" w:space="0" w:color="auto"/>
          </w:divBdr>
        </w:div>
        <w:div w:id="346947932">
          <w:marLeft w:val="360"/>
          <w:marRight w:val="0"/>
          <w:marTop w:val="200"/>
          <w:marBottom w:val="0"/>
          <w:divBdr>
            <w:top w:val="none" w:sz="0" w:space="0" w:color="auto"/>
            <w:left w:val="none" w:sz="0" w:space="0" w:color="auto"/>
            <w:bottom w:val="none" w:sz="0" w:space="0" w:color="auto"/>
            <w:right w:val="none" w:sz="0" w:space="0" w:color="auto"/>
          </w:divBdr>
        </w:div>
        <w:div w:id="1312901148">
          <w:marLeft w:val="360"/>
          <w:marRight w:val="0"/>
          <w:marTop w:val="200"/>
          <w:marBottom w:val="0"/>
          <w:divBdr>
            <w:top w:val="none" w:sz="0" w:space="0" w:color="auto"/>
            <w:left w:val="none" w:sz="0" w:space="0" w:color="auto"/>
            <w:bottom w:val="none" w:sz="0" w:space="0" w:color="auto"/>
            <w:right w:val="none" w:sz="0" w:space="0" w:color="auto"/>
          </w:divBdr>
        </w:div>
        <w:div w:id="64573282">
          <w:marLeft w:val="360"/>
          <w:marRight w:val="0"/>
          <w:marTop w:val="200"/>
          <w:marBottom w:val="0"/>
          <w:divBdr>
            <w:top w:val="none" w:sz="0" w:space="0" w:color="auto"/>
            <w:left w:val="none" w:sz="0" w:space="0" w:color="auto"/>
            <w:bottom w:val="none" w:sz="0" w:space="0" w:color="auto"/>
            <w:right w:val="none" w:sz="0" w:space="0" w:color="auto"/>
          </w:divBdr>
        </w:div>
        <w:div w:id="774592026">
          <w:marLeft w:val="360"/>
          <w:marRight w:val="0"/>
          <w:marTop w:val="200"/>
          <w:marBottom w:val="0"/>
          <w:divBdr>
            <w:top w:val="none" w:sz="0" w:space="0" w:color="auto"/>
            <w:left w:val="none" w:sz="0" w:space="0" w:color="auto"/>
            <w:bottom w:val="none" w:sz="0" w:space="0" w:color="auto"/>
            <w:right w:val="none" w:sz="0" w:space="0" w:color="auto"/>
          </w:divBdr>
        </w:div>
        <w:div w:id="1430007113">
          <w:marLeft w:val="360"/>
          <w:marRight w:val="0"/>
          <w:marTop w:val="200"/>
          <w:marBottom w:val="0"/>
          <w:divBdr>
            <w:top w:val="none" w:sz="0" w:space="0" w:color="auto"/>
            <w:left w:val="none" w:sz="0" w:space="0" w:color="auto"/>
            <w:bottom w:val="none" w:sz="0" w:space="0" w:color="auto"/>
            <w:right w:val="none" w:sz="0" w:space="0" w:color="auto"/>
          </w:divBdr>
        </w:div>
        <w:div w:id="333075469">
          <w:marLeft w:val="360"/>
          <w:marRight w:val="0"/>
          <w:marTop w:val="200"/>
          <w:marBottom w:val="0"/>
          <w:divBdr>
            <w:top w:val="none" w:sz="0" w:space="0" w:color="auto"/>
            <w:left w:val="none" w:sz="0" w:space="0" w:color="auto"/>
            <w:bottom w:val="none" w:sz="0" w:space="0" w:color="auto"/>
            <w:right w:val="none" w:sz="0" w:space="0" w:color="auto"/>
          </w:divBdr>
        </w:div>
      </w:divsChild>
    </w:div>
    <w:div w:id="1479415069">
      <w:bodyDiv w:val="1"/>
      <w:marLeft w:val="0"/>
      <w:marRight w:val="0"/>
      <w:marTop w:val="0"/>
      <w:marBottom w:val="0"/>
      <w:divBdr>
        <w:top w:val="none" w:sz="0" w:space="0" w:color="auto"/>
        <w:left w:val="none" w:sz="0" w:space="0" w:color="auto"/>
        <w:bottom w:val="none" w:sz="0" w:space="0" w:color="auto"/>
        <w:right w:val="none" w:sz="0" w:space="0" w:color="auto"/>
      </w:divBdr>
    </w:div>
    <w:div w:id="19462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cppasa.org/wp-content/uploads/2018/11/PP_TC_Meeting_Victoria-11.6.18-Final.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Gallun</dc:creator>
  <cp:keywords/>
  <dc:description/>
  <cp:lastModifiedBy>Erick Gallun</cp:lastModifiedBy>
  <cp:revision>9</cp:revision>
  <dcterms:created xsi:type="dcterms:W3CDTF">2018-11-09T01:30:00Z</dcterms:created>
  <dcterms:modified xsi:type="dcterms:W3CDTF">2018-11-09T16:18:00Z</dcterms:modified>
</cp:coreProperties>
</file>